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33B83" w:rsidRPr="00CE613F" w:rsidRDefault="00542BB7" w:rsidP="00542BB7">
      <w:pPr>
        <w:jc w:val="right"/>
      </w:pPr>
      <w:bookmarkStart w:id="0" w:name="_Hlk63530456"/>
      <w:r w:rsidRPr="00502C81">
        <w:t>Załącznik nr 6 do ZW 121/2020</w:t>
      </w:r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6D05" w:rsidRPr="007709B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F97F6C" w:rsidRDefault="00F97F6C" w:rsidP="004565C5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271673" w:rsidRPr="007709B9" w:rsidRDefault="00271673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KARTA PRZEDMIOTU</w:t>
            </w:r>
          </w:p>
          <w:p w:rsidR="00271673" w:rsidRPr="007709B9" w:rsidRDefault="002753C8" w:rsidP="005C16CA">
            <w:pPr>
              <w:pStyle w:val="Nagwek2"/>
              <w:rPr>
                <w:color w:val="000000"/>
              </w:rPr>
            </w:pPr>
            <w:r>
              <w:t>Nazwa przedmiotu</w:t>
            </w:r>
            <w:r w:rsidR="00271673" w:rsidRPr="007709B9">
              <w:rPr>
                <w:color w:val="000000"/>
              </w:rPr>
              <w:t xml:space="preserve"> w języku polskim Strategie zarządzania wiedzą chronioną</w:t>
            </w:r>
          </w:p>
          <w:p w:rsidR="00271673" w:rsidRPr="007709B9" w:rsidRDefault="002753C8" w:rsidP="005C16CA">
            <w:pPr>
              <w:pStyle w:val="Nagwek2"/>
              <w:rPr>
                <w:color w:val="000000"/>
              </w:rPr>
            </w:pPr>
            <w:r>
              <w:t>Nazwa przedmiotu</w:t>
            </w:r>
            <w:r w:rsidR="00271673" w:rsidRPr="007709B9">
              <w:rPr>
                <w:color w:val="000000"/>
              </w:rPr>
              <w:t xml:space="preserve"> w języku angielskim  </w:t>
            </w:r>
            <w:proofErr w:type="spellStart"/>
            <w:r w:rsidR="00271673" w:rsidRPr="007709B9">
              <w:rPr>
                <w:color w:val="000000"/>
              </w:rPr>
              <w:t>Protected</w:t>
            </w:r>
            <w:proofErr w:type="spellEnd"/>
            <w:r w:rsidR="00271673" w:rsidRPr="007709B9">
              <w:rPr>
                <w:color w:val="000000"/>
              </w:rPr>
              <w:t xml:space="preserve"> Knowledge Management </w:t>
            </w:r>
            <w:proofErr w:type="spellStart"/>
            <w:r w:rsidR="00271673" w:rsidRPr="007709B9">
              <w:rPr>
                <w:color w:val="000000"/>
              </w:rPr>
              <w:t>Strategies</w:t>
            </w:r>
            <w:proofErr w:type="spellEnd"/>
          </w:p>
          <w:p w:rsidR="00271673" w:rsidRPr="007709B9" w:rsidRDefault="00271673">
            <w:pPr>
              <w:pStyle w:val="Nagwek2"/>
              <w:rPr>
                <w:color w:val="000000"/>
              </w:rPr>
            </w:pPr>
            <w:r w:rsidRPr="007709B9">
              <w:rPr>
                <w:color w:val="000000"/>
              </w:rPr>
              <w:t>Kierunek studiów (jeśli dotyczy): Zarządzanie</w:t>
            </w:r>
          </w:p>
          <w:p w:rsidR="00271673" w:rsidRPr="007709B9" w:rsidRDefault="00271673">
            <w:pPr>
              <w:pStyle w:val="Nagwek2"/>
              <w:rPr>
                <w:color w:val="000000"/>
              </w:rPr>
            </w:pPr>
            <w:r w:rsidRPr="007709B9">
              <w:rPr>
                <w:color w:val="000000"/>
              </w:rPr>
              <w:t xml:space="preserve">Specjalność (jeśli dotyczy): </w:t>
            </w:r>
            <w:r w:rsidRPr="007709B9">
              <w:rPr>
                <w:b w:val="0"/>
                <w:bCs w:val="0"/>
                <w:caps/>
                <w:color w:val="000000"/>
              </w:rPr>
              <w:t>Przedsiębiorczość, innowacje i projekty</w:t>
            </w:r>
            <w:r w:rsidRPr="007709B9">
              <w:rPr>
                <w:color w:val="000000"/>
              </w:rPr>
              <w:t xml:space="preserve"> (PIP)</w:t>
            </w:r>
          </w:p>
          <w:p w:rsidR="00271673" w:rsidRPr="007709B9" w:rsidRDefault="007738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Poziom i forma studiów</w:t>
            </w:r>
            <w:r w:rsidR="00271673" w:rsidRPr="007709B9">
              <w:rPr>
                <w:b/>
                <w:bCs/>
                <w:color w:val="000000"/>
              </w:rPr>
              <w:t>:</w:t>
            </w:r>
            <w:r w:rsidR="00271673" w:rsidRPr="007709B9">
              <w:rPr>
                <w:b/>
                <w:bCs/>
                <w:color w:val="000000"/>
              </w:rPr>
              <w:tab/>
              <w:t>II stopień, stacjonarna</w:t>
            </w:r>
          </w:p>
          <w:p w:rsidR="00271673" w:rsidRPr="007709B9" w:rsidRDefault="00271673">
            <w:pPr>
              <w:rPr>
                <w:b/>
                <w:bCs/>
                <w:color w:val="000000"/>
                <w:shd w:val="clear" w:color="auto" w:fill="FFFF00"/>
              </w:rPr>
            </w:pPr>
            <w:r w:rsidRPr="007709B9">
              <w:rPr>
                <w:b/>
                <w:bCs/>
                <w:color w:val="000000"/>
              </w:rPr>
              <w:t>Rodzaj przedmiotu:</w:t>
            </w:r>
            <w:r w:rsidRPr="007709B9">
              <w:rPr>
                <w:b/>
                <w:bCs/>
                <w:color w:val="000000"/>
              </w:rPr>
              <w:tab/>
            </w:r>
            <w:r w:rsidRPr="007709B9">
              <w:rPr>
                <w:b/>
                <w:bCs/>
                <w:color w:val="000000"/>
              </w:rPr>
              <w:tab/>
              <w:t>obowiązkowy</w:t>
            </w:r>
          </w:p>
          <w:p w:rsidR="00271673" w:rsidRPr="007709B9" w:rsidRDefault="00271673" w:rsidP="00180A80">
            <w:pPr>
              <w:rPr>
                <w:b/>
                <w:bCs/>
                <w:color w:val="000000"/>
              </w:rPr>
            </w:pPr>
            <w:r w:rsidRPr="007709B9">
              <w:rPr>
                <w:b/>
                <w:bCs/>
                <w:color w:val="000000"/>
              </w:rPr>
              <w:t>Kod przedmiotu</w:t>
            </w:r>
            <w:r w:rsidRPr="007709B9">
              <w:rPr>
                <w:b/>
                <w:bCs/>
                <w:color w:val="000000"/>
              </w:rPr>
              <w:tab/>
            </w:r>
            <w:r w:rsidRPr="007709B9">
              <w:rPr>
                <w:b/>
                <w:bCs/>
                <w:color w:val="000000"/>
              </w:rPr>
              <w:tab/>
              <w:t>ZMZ1296</w:t>
            </w:r>
          </w:p>
          <w:p w:rsidR="00271673" w:rsidRPr="007709B9" w:rsidRDefault="00271673" w:rsidP="00064D1B">
            <w:pPr>
              <w:rPr>
                <w:b/>
                <w:bCs/>
                <w:color w:val="000000"/>
              </w:rPr>
            </w:pPr>
            <w:r w:rsidRPr="007709B9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p w:rsidR="00271673" w:rsidRPr="007709B9" w:rsidRDefault="00271673">
      <w:pPr>
        <w:rPr>
          <w:color w:val="000000"/>
          <w:sz w:val="12"/>
          <w:szCs w:val="12"/>
        </w:rPr>
      </w:pPr>
    </w:p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 w:rsidP="00EB330B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 w:rsidP="00EB330B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09B9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09B9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 w:rsidP="00990D32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>
            <w:pPr>
              <w:rPr>
                <w:color w:val="000000"/>
                <w:sz w:val="20"/>
                <w:szCs w:val="20"/>
              </w:rPr>
            </w:pPr>
            <w:r w:rsidRPr="007709B9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D76D05" w:rsidRPr="007709B9" w:rsidTr="00775B9B">
        <w:trPr>
          <w:jc w:val="center"/>
        </w:trPr>
        <w:tc>
          <w:tcPr>
            <w:tcW w:w="2802" w:type="dxa"/>
          </w:tcPr>
          <w:p w:rsidR="00271673" w:rsidRPr="007709B9" w:rsidRDefault="0027167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7709B9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271673" w:rsidRPr="007709B9" w:rsidRDefault="0027167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7709B9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67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271673" w:rsidRPr="007709B9" w:rsidRDefault="00271673" w:rsidP="00775B9B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F97F6C" w:rsidRPr="007709B9" w:rsidTr="00775B9B">
        <w:trPr>
          <w:jc w:val="center"/>
        </w:trPr>
        <w:tc>
          <w:tcPr>
            <w:tcW w:w="2802" w:type="dxa"/>
          </w:tcPr>
          <w:p w:rsidR="00F97F6C" w:rsidRPr="00C35AC8" w:rsidRDefault="00F97F6C" w:rsidP="00F97F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F97F6C" w:rsidRPr="007709B9" w:rsidRDefault="00F97F6C" w:rsidP="00F97F6C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0,</w:t>
            </w:r>
            <w:r w:rsidR="00FD1945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7" w:type="dxa"/>
            <w:vAlign w:val="center"/>
          </w:tcPr>
          <w:p w:rsidR="00F97F6C" w:rsidRPr="007709B9" w:rsidRDefault="00F97F6C" w:rsidP="00F97F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F97F6C" w:rsidRPr="007709B9" w:rsidRDefault="00F97F6C" w:rsidP="00F97F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97F6C" w:rsidRPr="007709B9" w:rsidRDefault="00F97F6C" w:rsidP="00F97F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F97F6C" w:rsidRPr="007709B9" w:rsidRDefault="00F97F6C" w:rsidP="00F97F6C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0,</w:t>
            </w:r>
            <w:r w:rsidR="00FD1945">
              <w:rPr>
                <w:b/>
                <w:color w:val="000000"/>
                <w:sz w:val="22"/>
                <w:szCs w:val="22"/>
              </w:rPr>
              <w:t>7</w:t>
            </w:r>
            <w:bookmarkStart w:id="1" w:name="_GoBack"/>
            <w:bookmarkEnd w:id="1"/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6D05" w:rsidRPr="007709B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E47" w:rsidRPr="00CE613F" w:rsidRDefault="007B6E47" w:rsidP="007B6E4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FA2FB1"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271673" w:rsidRPr="007709B9" w:rsidRDefault="00271673" w:rsidP="009A3831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7709B9">
              <w:rPr>
                <w:color w:val="000000"/>
              </w:rPr>
              <w:t xml:space="preserve">Zaliczony kurs ochrony własności intelektualnej </w:t>
            </w:r>
          </w:p>
          <w:p w:rsidR="00271673" w:rsidRPr="007709B9" w:rsidRDefault="00271673" w:rsidP="005C16CA">
            <w:pPr>
              <w:rPr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p w:rsidR="00271673" w:rsidRPr="007709B9" w:rsidRDefault="00271673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7709B9" w:rsidRPr="007709B9" w:rsidTr="001A43C0">
        <w:tc>
          <w:tcPr>
            <w:tcW w:w="9210" w:type="dxa"/>
          </w:tcPr>
          <w:p w:rsidR="00271673" w:rsidRPr="007709B9" w:rsidRDefault="00271673" w:rsidP="001A43C0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271673" w:rsidRPr="007709B9" w:rsidRDefault="00271673" w:rsidP="00C75BEA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 xml:space="preserve">C1. </w:t>
            </w:r>
            <w:r w:rsidRPr="007709B9">
              <w:rPr>
                <w:color w:val="000000"/>
              </w:rPr>
              <w:t>Pogłębienie wiedzy dotyczącej rodzajów, sposobów ochrony, wykorzystania oraz zabezpieczania zasobów własności intelektualnej organizacji.</w:t>
            </w:r>
          </w:p>
          <w:p w:rsidR="00271673" w:rsidRPr="007709B9" w:rsidRDefault="00271673" w:rsidP="00C75BEA">
            <w:pPr>
              <w:rPr>
                <w:color w:val="000000"/>
              </w:rPr>
            </w:pPr>
            <w:r w:rsidRPr="007709B9">
              <w:rPr>
                <w:color w:val="000000"/>
              </w:rPr>
              <w:t>C2: Rozumienie istoty i znaczenia zarządzania własnością intelektualną w przedsiębiorstwach w aspekcie strategicznym.</w:t>
            </w:r>
          </w:p>
          <w:p w:rsidR="00271673" w:rsidRPr="007709B9" w:rsidRDefault="00271673" w:rsidP="00C75BEA">
            <w:pPr>
              <w:rPr>
                <w:color w:val="000000"/>
              </w:rPr>
            </w:pPr>
            <w:r w:rsidRPr="007709B9">
              <w:rPr>
                <w:color w:val="000000"/>
              </w:rPr>
              <w:t xml:space="preserve">C3: Poznanie modeli i procesów zarządzania wiedzą chronioną w przedsiębiorstwach związanych z identyfikacją i pozyskiwaniem wiedzy, kwalifikowaniem jej do ochrony, korzystaniem z wiedzy chronionej i jej zabezpieczaniem. </w:t>
            </w:r>
          </w:p>
          <w:p w:rsidR="00271673" w:rsidRPr="007709B9" w:rsidRDefault="00271673" w:rsidP="00A76BF7">
            <w:pPr>
              <w:rPr>
                <w:color w:val="000000"/>
              </w:rPr>
            </w:pPr>
            <w:r w:rsidRPr="007709B9">
              <w:rPr>
                <w:color w:val="000000"/>
              </w:rPr>
              <w:t xml:space="preserve">C4: Poznanie najczęściej stosowanych strategii zarządzania wiedzą chronioną w przedsiębiorstwach. </w:t>
            </w:r>
          </w:p>
          <w:p w:rsidR="00271673" w:rsidRPr="007709B9" w:rsidRDefault="00271673" w:rsidP="00445722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</w:rPr>
            </w:pPr>
            <w:r w:rsidRPr="007709B9">
              <w:rPr>
                <w:color w:val="000000"/>
              </w:rPr>
              <w:t>C5: Zdobycie umiejętności identyfikowania i badania różnych rodzajów wiedzy pod względem ich zdolności ochronnej (z wykorzystaniem dostępnych baz własności intelektualnej) i sporządzania dokumentacji zgłoszeniowej. Ocena metod ochrony wiedzy.</w:t>
            </w:r>
          </w:p>
          <w:p w:rsidR="00271673" w:rsidRPr="007709B9" w:rsidRDefault="00271673" w:rsidP="00445722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</w:rPr>
            </w:pPr>
            <w:r w:rsidRPr="007709B9">
              <w:rPr>
                <w:color w:val="000000"/>
              </w:rPr>
              <w:lastRenderedPageBreak/>
              <w:t xml:space="preserve">C6: Umiejętność analizowania i oceny stosowanych metod zarządzania wiedzą i innowacjami w organizacji oraz </w:t>
            </w:r>
            <w:r w:rsidRPr="007709B9">
              <w:rPr>
                <w:color w:val="000000"/>
                <w:szCs w:val="20"/>
              </w:rPr>
              <w:t xml:space="preserve">zaproponowania i zaprezentowania wybranych </w:t>
            </w:r>
            <w:r w:rsidRPr="007709B9">
              <w:rPr>
                <w:color w:val="000000"/>
              </w:rPr>
              <w:t>strategii zarządzania własnością intelektualną.</w:t>
            </w:r>
          </w:p>
          <w:p w:rsidR="00271673" w:rsidRPr="007709B9" w:rsidRDefault="00271673" w:rsidP="00F61FA2">
            <w:pPr>
              <w:rPr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6D05" w:rsidRPr="007709B9" w:rsidTr="00D33E1A">
        <w:trPr>
          <w:trHeight w:val="41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B70" w:rsidRPr="009F2C53" w:rsidRDefault="00007B70" w:rsidP="00007B70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9F2C53">
              <w:t>PRZEDMIOTOWE EFEKTY UCZENIA SIĘ</w:t>
            </w:r>
          </w:p>
          <w:p w:rsidR="00271673" w:rsidRPr="007709B9" w:rsidRDefault="0027167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7709B9">
              <w:rPr>
                <w:color w:val="000000"/>
              </w:rPr>
              <w:t>Z zakresu wiedzy:</w:t>
            </w:r>
          </w:p>
          <w:p w:rsidR="00271673" w:rsidRPr="007709B9" w:rsidRDefault="00F97F6C" w:rsidP="00115520">
            <w:pPr>
              <w:autoSpaceDE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 xml:space="preserve">W01 Student ma pogłębioną wiedzę na temat </w:t>
            </w:r>
            <w:r w:rsidR="00271673" w:rsidRPr="007709B9">
              <w:rPr>
                <w:bCs/>
                <w:color w:val="000000"/>
              </w:rPr>
              <w:t>różnych dóbr niematerialnych chronionych prawami własności intelektualnej i sposobów oraz procedur uzyskiwania ochrony dla różnych kategorii wiedzy w Polsce, Unii Europejskiej i na świecie.</w:t>
            </w:r>
            <w:r w:rsidR="00271673" w:rsidRPr="007709B9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271673" w:rsidRPr="007709B9" w:rsidRDefault="00F97F6C" w:rsidP="00115520">
            <w:pPr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W02 Student r</w:t>
            </w:r>
            <w:r w:rsidR="00271673" w:rsidRPr="007709B9">
              <w:rPr>
                <w:bCs/>
                <w:iCs/>
                <w:color w:val="000000"/>
              </w:rPr>
              <w:t xml:space="preserve">ozumie znaczenie i wartość własności intelektualnej dla rozwoju współczesnych przedsiębiorstw i całych gospodarek oraz konieczność zarządzania wiedzą chronioną. </w:t>
            </w:r>
            <w:r w:rsidR="00271673" w:rsidRPr="007709B9">
              <w:rPr>
                <w:color w:val="000000"/>
              </w:rPr>
              <w:t xml:space="preserve">Rozumie istotę zarządzania własnością intelektualną. </w:t>
            </w:r>
          </w:p>
          <w:p w:rsidR="00271673" w:rsidRPr="007709B9" w:rsidRDefault="00F97F6C" w:rsidP="00115520">
            <w:pPr>
              <w:autoSpaceDE w:val="0"/>
              <w:jc w:val="both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W03 Student zna modele i procesy zarządzania wiedzą chronioną, strategie</w:t>
            </w:r>
            <w:r w:rsidR="00271673" w:rsidRPr="007709B9">
              <w:rPr>
                <w:bCs/>
                <w:iCs/>
                <w:color w:val="000000"/>
              </w:rPr>
              <w:t xml:space="preserve"> kwalifikacji wiedzy do ochrony, uzyskiwania ochrony oraz utrzymywania i zabezpieczania wiedzy chronionej.</w:t>
            </w:r>
            <w:r w:rsidR="00271673" w:rsidRPr="007709B9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271673" w:rsidRPr="007709B9" w:rsidRDefault="00F97F6C" w:rsidP="00454CBD">
            <w:pPr>
              <w:autoSpaceDE w:val="0"/>
              <w:jc w:val="both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W04 Student zapoz</w:t>
            </w:r>
            <w:r w:rsidR="00271673" w:rsidRPr="007709B9">
              <w:rPr>
                <w:bCs/>
                <w:iCs/>
                <w:color w:val="000000"/>
              </w:rPr>
              <w:t>nał się z najczęściej stosowanymi strategiami zarządzania własnością intelektualną w przedsiębiorstwach oraz możliwościami ich stosowania.</w:t>
            </w:r>
            <w:r w:rsidR="00271673" w:rsidRPr="007709B9"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W05 Student z</w:t>
            </w:r>
            <w:r w:rsidR="00271673" w:rsidRPr="007709B9">
              <w:rPr>
                <w:bCs/>
                <w:iCs/>
                <w:color w:val="000000"/>
              </w:rPr>
              <w:t>na sposoby i strategie ochrony, w</w:t>
            </w:r>
            <w:r w:rsidR="00271673" w:rsidRPr="007709B9">
              <w:rPr>
                <w:color w:val="000000"/>
              </w:rPr>
              <w:t>ykorzystania i komercjalizacji własności intelektualnej oraz rodzaje umów stosowanych w procesie transferu i komercjalizacji wiedzy</w:t>
            </w:r>
            <w:r w:rsidR="00271673" w:rsidRPr="007709B9">
              <w:rPr>
                <w:bCs/>
                <w:iCs/>
                <w:color w:val="000000"/>
              </w:rPr>
              <w:t xml:space="preserve">. Zna konsekwencje naruszeń praw własności intelektualnej oraz strategie obrony w przypadku naruszeń własnej wiedzy przed inne podmioty. Posiada podstawową wiedzę z zakresu metod </w:t>
            </w:r>
            <w:r w:rsidR="00271673" w:rsidRPr="007709B9">
              <w:rPr>
                <w:color w:val="000000"/>
              </w:rPr>
              <w:t>pomiaru i szacowania wartości zasobów niematerialnych.</w:t>
            </w:r>
          </w:p>
          <w:p w:rsidR="00271673" w:rsidRPr="007709B9" w:rsidRDefault="00F97F6C" w:rsidP="00454CBD">
            <w:pPr>
              <w:autoSpaceDE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PEU_</w:t>
            </w:r>
            <w:r w:rsidR="00271673" w:rsidRPr="007709B9">
              <w:rPr>
                <w:bCs/>
                <w:iCs/>
                <w:color w:val="000000"/>
              </w:rPr>
              <w:t>W06 Student zna podstawowe elementy procesów innowacyjnych zachodzących w organizacji oraz możliwości wykorzystania informacji patentowej do zarządzania własnością intelektualną na poszczególnych etapach tych procesów.</w:t>
            </w:r>
          </w:p>
          <w:p w:rsidR="00271673" w:rsidRPr="007709B9" w:rsidRDefault="00271673" w:rsidP="00454CBD">
            <w:pPr>
              <w:autoSpaceDE w:val="0"/>
              <w:jc w:val="both"/>
              <w:rPr>
                <w:bCs/>
                <w:iCs/>
                <w:color w:val="000000"/>
              </w:rPr>
            </w:pPr>
          </w:p>
          <w:p w:rsidR="00271673" w:rsidRPr="007709B9" w:rsidRDefault="00271673" w:rsidP="009A4C7D">
            <w:pPr>
              <w:autoSpaceDE w:val="0"/>
              <w:jc w:val="both"/>
              <w:rPr>
                <w:color w:val="000000"/>
              </w:rPr>
            </w:pPr>
            <w:r w:rsidRPr="007709B9">
              <w:rPr>
                <w:bCs/>
                <w:iCs/>
                <w:color w:val="000000"/>
              </w:rPr>
              <w:t xml:space="preserve">  </w:t>
            </w:r>
            <w:r w:rsidRPr="007709B9">
              <w:rPr>
                <w:color w:val="000000"/>
              </w:rPr>
              <w:t>Z zakresu umiejętności:</w:t>
            </w:r>
          </w:p>
          <w:p w:rsidR="00271673" w:rsidRPr="007709B9" w:rsidRDefault="00F97F6C" w:rsidP="00F85773">
            <w:pPr>
              <w:tabs>
                <w:tab w:val="left" w:pos="0"/>
              </w:tabs>
              <w:ind w:left="10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U01 Student p</w:t>
            </w:r>
            <w:r w:rsidR="00271673" w:rsidRPr="007709B9">
              <w:rPr>
                <w:bCs/>
                <w:iCs/>
                <w:color w:val="000000"/>
              </w:rPr>
              <w:t>otrafi korzystać z systemów ochrony własności intelektualnej oraz samodzielnie zidentyfikować i zakwalifikować odpowiednie rodzaje wiedzy do ochrony i dokonać ich zgłoszenia w celu uzyskania ochrony prawnej. Potrafi ocenić i wskazać odpowiednie metody ochrony wiedzy.</w:t>
            </w:r>
          </w:p>
          <w:p w:rsidR="00271673" w:rsidRPr="007709B9" w:rsidRDefault="00F97F6C" w:rsidP="00F85773">
            <w:pPr>
              <w:tabs>
                <w:tab w:val="left" w:pos="0"/>
              </w:tabs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U02 Student p</w:t>
            </w:r>
            <w:r w:rsidR="00271673" w:rsidRPr="007709B9">
              <w:rPr>
                <w:bCs/>
                <w:iCs/>
                <w:color w:val="000000"/>
              </w:rPr>
              <w:t>otrafi wykorzystać w sposób praktyczny zasoby baz informacji patentowej, przeprowadzić badania patentowe, przydatne na odpowiednich etapach procesu innowacyjnego, znając ich znaczenie w zarządzaniu własnością intelektualną przedsiębiorstwa.</w:t>
            </w:r>
          </w:p>
          <w:p w:rsidR="00271673" w:rsidRPr="007709B9" w:rsidRDefault="00F97F6C" w:rsidP="00F85773">
            <w:pPr>
              <w:tabs>
                <w:tab w:val="left" w:pos="0"/>
              </w:tabs>
              <w:rPr>
                <w:b/>
                <w:i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>U03 Student potrafi przedstawić strategie cząstkowe w zarządzaniu własnością intelektualną, dotyczące identyfikacji i pozyskiwania wiedzy, kwalifikowania jej do ochrony, korzystania z wiedzy chronionej i jej zabezpieczania. Potrafi zaproponować strategie cząstkowe oraz ogólną strategię zarządzania wiedzą dla danej organizacji, zgodną z jej misją i celami.</w:t>
            </w:r>
          </w:p>
          <w:p w:rsidR="00271673" w:rsidRPr="007709B9" w:rsidRDefault="0027167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:rsidR="00271673" w:rsidRPr="007709B9" w:rsidRDefault="0027167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7709B9">
              <w:rPr>
                <w:color w:val="000000"/>
              </w:rPr>
              <w:t>Z zakresu kompetencji społecznych:</w:t>
            </w:r>
          </w:p>
          <w:p w:rsidR="00271673" w:rsidRPr="007709B9" w:rsidRDefault="00F97F6C" w:rsidP="00D22D7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271673" w:rsidRPr="007709B9">
              <w:rPr>
                <w:color w:val="000000"/>
              </w:rPr>
              <w:t xml:space="preserve">K01 Student potrafi pracować w grupie, prowadzić badania i analizować ich wyniki a następnie samodzielnie zaprezentować część zadań, za które jest odpowiedzialny. </w:t>
            </w:r>
          </w:p>
        </w:tc>
      </w:tr>
    </w:tbl>
    <w:p w:rsidR="00271673" w:rsidRPr="007709B9" w:rsidRDefault="00271673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76D05" w:rsidRPr="007709B9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7709B9">
              <w:rPr>
                <w:b/>
                <w:bCs/>
                <w:color w:val="000000"/>
              </w:rPr>
              <w:t>TREŚCI PROGRAMOWE</w:t>
            </w:r>
          </w:p>
        </w:tc>
      </w:tr>
      <w:tr w:rsidR="00D76D05" w:rsidRPr="007709B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709B9">
              <w:rPr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 xml:space="preserve">Liczba godzin 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12AA6">
            <w:pPr>
              <w:jc w:val="both"/>
              <w:rPr>
                <w:i/>
                <w:color w:val="000000"/>
              </w:rPr>
            </w:pPr>
            <w:r w:rsidRPr="007709B9">
              <w:rPr>
                <w:bCs/>
                <w:color w:val="000000"/>
              </w:rPr>
              <w:t xml:space="preserve">Istota i znaczenie ochrony własności intelektualnej dla współczesnych </w:t>
            </w:r>
            <w:r w:rsidRPr="007709B9">
              <w:rPr>
                <w:bCs/>
                <w:color w:val="000000"/>
              </w:rPr>
              <w:lastRenderedPageBreak/>
              <w:t>przedsiębiorstw. Rodzaje wiedzy chronionej prawami własności intelektualnej. Procedury uzyskiwania ochrony dla różnych kategorii własności intelektualnej w PL, UE, na świecie.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lastRenderedPageBreak/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5D1677">
            <w:pPr>
              <w:jc w:val="both"/>
              <w:rPr>
                <w:color w:val="000000"/>
              </w:rPr>
            </w:pPr>
            <w:r w:rsidRPr="007709B9">
              <w:rPr>
                <w:color w:val="000000"/>
              </w:rPr>
              <w:t>Istota i model zarządzania wiedzą chronioną w przedsiębiorstwie.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5D167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7709B9">
              <w:rPr>
                <w:color w:val="000000"/>
              </w:rPr>
              <w:t>Procesy zarządzania wiedzą chronioną, metody</w:t>
            </w:r>
            <w:r w:rsidRPr="007709B9">
              <w:rPr>
                <w:bCs/>
                <w:iCs/>
                <w:color w:val="000000"/>
              </w:rPr>
              <w:t xml:space="preserve"> kwalifikacji wiedzy do ochrony, uzyskiwania ochrony oraz utrzymywania i zabezpieczania wiedzy chronionej.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85773">
            <w:pPr>
              <w:snapToGrid w:val="0"/>
              <w:spacing w:before="20" w:after="20"/>
              <w:rPr>
                <w:bCs/>
                <w:iCs/>
                <w:color w:val="000000"/>
              </w:rPr>
            </w:pPr>
            <w:r w:rsidRPr="007709B9">
              <w:rPr>
                <w:bCs/>
                <w:iCs/>
                <w:color w:val="000000"/>
              </w:rPr>
              <w:t>Wykorzystanie zasobów informacji patentowej do zarządzania własnością intelektualną na poszczególnych etapach procesów innowacyjnych.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5D167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7709B9">
              <w:rPr>
                <w:bCs/>
                <w:iCs/>
                <w:color w:val="000000"/>
              </w:rPr>
              <w:t>Rodzaje strategii zarządzania wiedzą chronioną najczęściej stosowane w przedsiębiorstwach.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85773">
            <w:pPr>
              <w:autoSpaceDE w:val="0"/>
              <w:jc w:val="both"/>
              <w:rPr>
                <w:b/>
                <w:bCs/>
                <w:i/>
                <w:iCs/>
                <w:color w:val="000000"/>
              </w:rPr>
            </w:pPr>
            <w:r w:rsidRPr="007709B9">
              <w:rPr>
                <w:bCs/>
                <w:iCs/>
                <w:color w:val="000000"/>
              </w:rPr>
              <w:t>Strategie cząstkowe ochrony, w</w:t>
            </w:r>
            <w:r w:rsidRPr="007709B9">
              <w:rPr>
                <w:color w:val="000000"/>
              </w:rPr>
              <w:t>ykorzystania i komercjalizacji własności intelektualnej oraz rodzaje umów stosowanych w procesie transferu i komercjalizacji wiedzy</w:t>
            </w:r>
            <w:r w:rsidRPr="007709B9">
              <w:rPr>
                <w:bCs/>
                <w:iCs/>
                <w:color w:val="000000"/>
              </w:rPr>
              <w:t xml:space="preserve">. Strategie obrony w przypadku naruszeń własnej lub cudzej wiedzy chronionej. Metody </w:t>
            </w:r>
            <w:r w:rsidRPr="007709B9">
              <w:rPr>
                <w:color w:val="000000"/>
              </w:rPr>
              <w:t>pomiaru i szacowania wartości zasobów niematerialnych.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85773">
            <w:pPr>
              <w:jc w:val="both"/>
              <w:rPr>
                <w:color w:val="000000"/>
              </w:rPr>
            </w:pPr>
            <w:r w:rsidRPr="007709B9">
              <w:rPr>
                <w:color w:val="000000"/>
              </w:rPr>
              <w:t>Sukcesy i porażki w zarządzaniu własnością intelektualną – studia przypadków.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2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60A81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7709B9">
              <w:rPr>
                <w:color w:val="000000"/>
                <w:szCs w:val="23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1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F60A81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7709B9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5339EF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15</w:t>
            </w: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D76D05" w:rsidRPr="007709B9" w:rsidTr="00390B75">
        <w:tc>
          <w:tcPr>
            <w:tcW w:w="7763" w:type="dxa"/>
            <w:gridSpan w:val="2"/>
          </w:tcPr>
          <w:p w:rsidR="00271673" w:rsidRPr="007709B9" w:rsidRDefault="00271673" w:rsidP="00390B75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71673" w:rsidRPr="007709B9" w:rsidRDefault="00271673">
            <w:pPr>
              <w:rPr>
                <w:b/>
                <w:color w:val="000000"/>
                <w:sz w:val="18"/>
                <w:szCs w:val="18"/>
              </w:rPr>
            </w:pPr>
            <w:r w:rsidRPr="007709B9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71673" w:rsidRPr="007709B9" w:rsidRDefault="00271673" w:rsidP="008B754D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71673" w:rsidRPr="007709B9" w:rsidRDefault="00271673" w:rsidP="008B754D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</w:tr>
      <w:tr w:rsidR="007709B9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71673" w:rsidRPr="007709B9" w:rsidRDefault="00271673">
            <w:pPr>
              <w:rPr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22"/>
          <w:szCs w:val="22"/>
        </w:rPr>
      </w:pPr>
    </w:p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D76D05" w:rsidRPr="007709B9" w:rsidTr="00390B75">
        <w:tc>
          <w:tcPr>
            <w:tcW w:w="7763" w:type="dxa"/>
            <w:gridSpan w:val="2"/>
          </w:tcPr>
          <w:p w:rsidR="00271673" w:rsidRPr="007709B9" w:rsidRDefault="00271673" w:rsidP="00390B75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b/>
                <w:color w:val="000000"/>
                <w:sz w:val="18"/>
                <w:szCs w:val="18"/>
              </w:rPr>
            </w:pPr>
            <w:r w:rsidRPr="007709B9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</w:tr>
      <w:tr w:rsidR="007709B9" w:rsidRPr="007709B9" w:rsidTr="00390B75">
        <w:tc>
          <w:tcPr>
            <w:tcW w:w="81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76D05" w:rsidRPr="007709B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709B9">
              <w:rPr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2B5912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7709B9">
              <w:rPr>
                <w:color w:val="000000"/>
              </w:rPr>
              <w:t>Liczba godzin</w:t>
            </w: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709B9"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D76D05" w:rsidRPr="007709B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673" w:rsidRPr="007709B9" w:rsidRDefault="00271673" w:rsidP="00D552A5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7709B9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73" w:rsidRPr="007709B9" w:rsidRDefault="00271673" w:rsidP="00D552A5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D76D05" w:rsidRPr="007709B9" w:rsidTr="00390B75">
        <w:tc>
          <w:tcPr>
            <w:tcW w:w="7763" w:type="dxa"/>
            <w:gridSpan w:val="2"/>
          </w:tcPr>
          <w:p w:rsidR="00271673" w:rsidRPr="007709B9" w:rsidRDefault="00271673" w:rsidP="00390B75">
            <w:pPr>
              <w:jc w:val="center"/>
              <w:rPr>
                <w:b/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71673" w:rsidRPr="007709B9" w:rsidRDefault="00271673" w:rsidP="00F138A7">
            <w:pPr>
              <w:rPr>
                <w:b/>
                <w:color w:val="000000"/>
                <w:sz w:val="18"/>
                <w:szCs w:val="18"/>
              </w:rPr>
            </w:pPr>
            <w:r w:rsidRPr="007709B9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271673" w:rsidRPr="007709B9" w:rsidRDefault="00271673" w:rsidP="00032560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 xml:space="preserve">Analiza metod, procesów i strategii zarządzania wiedzą chronioną w wybranym przedsiębiorstwie - strategie ochrony wiedzy  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Id</w:t>
            </w:r>
            <w:r w:rsidRPr="007709B9">
              <w:rPr>
                <w:bCs/>
                <w:iCs/>
                <w:color w:val="000000"/>
                <w:sz w:val="22"/>
                <w:szCs w:val="22"/>
              </w:rPr>
              <w:t>entyfikacja i klasyfikacja wybranych rodzajów wiedzy do ochrony oraz sporządzenie dokumentacji zgłoszeniowej – patentowej, wzoru przemysłowego, użytkowego i znaku towarowego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Informacja patentowa w zarządzaniu procesem innowacyjnym i własnością intelektualną – badania patentowe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lastRenderedPageBreak/>
              <w:t>Se4</w:t>
            </w:r>
          </w:p>
        </w:tc>
        <w:tc>
          <w:tcPr>
            <w:tcW w:w="6946" w:type="dxa"/>
          </w:tcPr>
          <w:p w:rsidR="00271673" w:rsidRPr="007709B9" w:rsidRDefault="00271673" w:rsidP="00445722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Strategie korzystania z wiedzy chronionej i jej zabezpieczania w przedsiębiorstwie. Prezentacja i wybór sposobów komercjalizacji wiedzy i sporządzenie umowy związanej z komercjalizacją innowacyjnych rozwiązań.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</w:rPr>
              <w:t>Se5</w:t>
            </w:r>
          </w:p>
        </w:tc>
        <w:tc>
          <w:tcPr>
            <w:tcW w:w="6946" w:type="dxa"/>
          </w:tcPr>
          <w:p w:rsidR="00271673" w:rsidRPr="007709B9" w:rsidRDefault="00271673" w:rsidP="00F85773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Na podstawie strategii cząstkowych ochrony, wykorzystania i zabezpieczania wiedzy, zaproponowanie i zaprezentowanie ogólnej strategii zarządzania własnością intelektualną dla danej organizacji, zgodnej z jej misją i celami.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</w:rPr>
              <w:t>Se6</w:t>
            </w:r>
          </w:p>
        </w:tc>
        <w:tc>
          <w:tcPr>
            <w:tcW w:w="6946" w:type="dxa"/>
          </w:tcPr>
          <w:p w:rsidR="00271673" w:rsidRPr="007709B9" w:rsidRDefault="00271673" w:rsidP="00015E78">
            <w:pPr>
              <w:rPr>
                <w:color w:val="000000"/>
              </w:rPr>
            </w:pPr>
            <w:r w:rsidRPr="007709B9">
              <w:rPr>
                <w:bCs/>
                <w:color w:val="000000"/>
                <w:sz w:val="22"/>
                <w:szCs w:val="22"/>
              </w:rPr>
              <w:t xml:space="preserve">Zaprojektowanie i zaprezentowanie modelu zarządzania wiedzą chronioną dla wybranego przedsiębiorstwa 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2</w:t>
            </w:r>
          </w:p>
        </w:tc>
      </w:tr>
      <w:tr w:rsidR="00D76D05" w:rsidRPr="007709B9" w:rsidTr="00390B75">
        <w:tc>
          <w:tcPr>
            <w:tcW w:w="817" w:type="dxa"/>
          </w:tcPr>
          <w:p w:rsidR="00271673" w:rsidRPr="007709B9" w:rsidRDefault="00271673">
            <w:pPr>
              <w:rPr>
                <w:color w:val="000000"/>
              </w:rPr>
            </w:pPr>
            <w:r w:rsidRPr="007709B9">
              <w:rPr>
                <w:color w:val="000000"/>
              </w:rPr>
              <w:t>Se7</w:t>
            </w:r>
          </w:p>
        </w:tc>
        <w:tc>
          <w:tcPr>
            <w:tcW w:w="6946" w:type="dxa"/>
          </w:tcPr>
          <w:p w:rsidR="00271673" w:rsidRPr="007709B9" w:rsidRDefault="00271673" w:rsidP="007517BC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Podsumowujące prezentacje i dyskusja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3</w:t>
            </w:r>
          </w:p>
        </w:tc>
      </w:tr>
      <w:tr w:rsidR="007709B9" w:rsidRPr="007709B9" w:rsidTr="00390B75">
        <w:tc>
          <w:tcPr>
            <w:tcW w:w="817" w:type="dxa"/>
          </w:tcPr>
          <w:p w:rsidR="00271673" w:rsidRPr="007709B9" w:rsidRDefault="00271673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71673" w:rsidRPr="007709B9" w:rsidRDefault="00271673" w:rsidP="00F138A7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71673" w:rsidRPr="007709B9" w:rsidRDefault="00271673" w:rsidP="00E05DAC">
            <w:pPr>
              <w:jc w:val="center"/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6D05" w:rsidRPr="007709B9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7709B9" w:rsidRDefault="00271673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709B9">
              <w:rPr>
                <w:color w:val="000000"/>
              </w:rPr>
              <w:t xml:space="preserve"> STOSOWANE NARZĘDZIA DYDAKTYCZNE</w:t>
            </w:r>
          </w:p>
        </w:tc>
      </w:tr>
      <w:tr w:rsidR="00D76D05" w:rsidRPr="007709B9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7709B9" w:rsidRDefault="00271673" w:rsidP="0085533D">
            <w:pPr>
              <w:rPr>
                <w:color w:val="000000"/>
              </w:rPr>
            </w:pPr>
            <w:r w:rsidRPr="007709B9">
              <w:rPr>
                <w:color w:val="000000"/>
              </w:rPr>
              <w:t>N1. Prezentacje multimedialne</w:t>
            </w:r>
          </w:p>
          <w:p w:rsidR="00271673" w:rsidRPr="007709B9" w:rsidRDefault="00271673" w:rsidP="0085533D">
            <w:pPr>
              <w:rPr>
                <w:color w:val="000000"/>
              </w:rPr>
            </w:pPr>
            <w:r w:rsidRPr="007709B9">
              <w:rPr>
                <w:color w:val="000000"/>
              </w:rPr>
              <w:t>N2. Internetowe bazy informacji patentowej</w:t>
            </w:r>
          </w:p>
          <w:p w:rsidR="00271673" w:rsidRPr="007709B9" w:rsidRDefault="00271673" w:rsidP="00EA2429">
            <w:pPr>
              <w:rPr>
                <w:color w:val="000000"/>
              </w:rPr>
            </w:pP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p w:rsidR="00142FE0" w:rsidRPr="00CE613F" w:rsidRDefault="00142FE0" w:rsidP="00142FE0">
      <w:pPr>
        <w:jc w:val="center"/>
        <w:rPr>
          <w:b/>
          <w:sz w:val="22"/>
          <w:szCs w:val="22"/>
        </w:rPr>
      </w:pPr>
      <w:r w:rsidRPr="0095316E">
        <w:rPr>
          <w:b/>
          <w:sz w:val="22"/>
          <w:szCs w:val="22"/>
        </w:rPr>
        <w:t>OCENA OSIĄGNIĘCIA PRZEDMIOTOWYCH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3A2C5D" w:rsidRPr="007709B9" w:rsidTr="00445A01">
        <w:tc>
          <w:tcPr>
            <w:tcW w:w="2518" w:type="dxa"/>
          </w:tcPr>
          <w:p w:rsidR="003A2C5D" w:rsidRPr="007709B9" w:rsidRDefault="003A2C5D" w:rsidP="009D49C5">
            <w:pPr>
              <w:rPr>
                <w:color w:val="000000"/>
              </w:rPr>
            </w:pPr>
            <w:r w:rsidRPr="007709B9">
              <w:rPr>
                <w:b/>
                <w:color w:val="000000"/>
                <w:sz w:val="22"/>
                <w:szCs w:val="22"/>
              </w:rPr>
              <w:t>Oceny</w:t>
            </w:r>
            <w:r w:rsidRPr="007709B9">
              <w:rPr>
                <w:b/>
                <w:bCs/>
                <w:color w:val="000000"/>
              </w:rPr>
              <w:t xml:space="preserve"> </w:t>
            </w:r>
            <w:r w:rsidRPr="007709B9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3A2C5D" w:rsidRPr="008234A4" w:rsidRDefault="003A2C5D" w:rsidP="00C2440B">
            <w:pPr>
              <w:rPr>
                <w:sz w:val="22"/>
                <w:szCs w:val="22"/>
              </w:rPr>
            </w:pPr>
            <w:r w:rsidRPr="008234A4">
              <w:rPr>
                <w:sz w:val="22"/>
                <w:szCs w:val="22"/>
              </w:rPr>
              <w:t xml:space="preserve">Numer efektu </w:t>
            </w: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3A2C5D" w:rsidRPr="008234A4" w:rsidRDefault="003A2C5D" w:rsidP="00C2440B">
            <w:pPr>
              <w:rPr>
                <w:sz w:val="22"/>
                <w:szCs w:val="22"/>
              </w:rPr>
            </w:pPr>
            <w:r w:rsidRPr="008234A4">
              <w:rPr>
                <w:sz w:val="22"/>
                <w:szCs w:val="22"/>
              </w:rPr>
              <w:t>Sposób ocen</w:t>
            </w:r>
            <w:r>
              <w:rPr>
                <w:sz w:val="22"/>
                <w:szCs w:val="22"/>
              </w:rPr>
              <w:t>y osiągnięcia efektu uczenia się</w:t>
            </w:r>
          </w:p>
        </w:tc>
      </w:tr>
      <w:tr w:rsidR="00D76D05" w:rsidRPr="007709B9" w:rsidTr="00445A01">
        <w:tc>
          <w:tcPr>
            <w:tcW w:w="2518" w:type="dxa"/>
          </w:tcPr>
          <w:p w:rsidR="00271673" w:rsidRPr="007709B9" w:rsidRDefault="00271673" w:rsidP="00843145">
            <w:pPr>
              <w:rPr>
                <w:color w:val="000000"/>
              </w:rPr>
            </w:pPr>
            <w:r w:rsidRPr="007709B9"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271673" w:rsidRPr="007709B9" w:rsidRDefault="00F97F6C" w:rsidP="0084314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W01 –W06</w:t>
            </w:r>
          </w:p>
          <w:p w:rsidR="00271673" w:rsidRPr="007709B9" w:rsidRDefault="00F97F6C" w:rsidP="0084314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K01</w:t>
            </w:r>
          </w:p>
        </w:tc>
        <w:tc>
          <w:tcPr>
            <w:tcW w:w="4642" w:type="dxa"/>
          </w:tcPr>
          <w:p w:rsidR="00271673" w:rsidRPr="007709B9" w:rsidRDefault="00271673" w:rsidP="0089054F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Kolokwium</w:t>
            </w:r>
          </w:p>
        </w:tc>
      </w:tr>
      <w:tr w:rsidR="00D76D05" w:rsidRPr="007709B9" w:rsidTr="00445A01">
        <w:tc>
          <w:tcPr>
            <w:tcW w:w="2518" w:type="dxa"/>
          </w:tcPr>
          <w:p w:rsidR="00271673" w:rsidRPr="007709B9" w:rsidRDefault="00271673" w:rsidP="007C72CA">
            <w:pPr>
              <w:rPr>
                <w:color w:val="000000"/>
              </w:rPr>
            </w:pPr>
            <w:r w:rsidRPr="007709B9"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:rsidR="00271673" w:rsidRPr="007709B9" w:rsidRDefault="00F97F6C" w:rsidP="000368D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W01 –W06</w:t>
            </w:r>
          </w:p>
        </w:tc>
        <w:tc>
          <w:tcPr>
            <w:tcW w:w="4642" w:type="dxa"/>
          </w:tcPr>
          <w:p w:rsidR="00271673" w:rsidRPr="007709B9" w:rsidRDefault="00271673" w:rsidP="007C72CA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Aktywność, obecność</w:t>
            </w:r>
          </w:p>
        </w:tc>
      </w:tr>
      <w:tr w:rsidR="00D76D05" w:rsidRPr="007709B9" w:rsidTr="00445A01">
        <w:tc>
          <w:tcPr>
            <w:tcW w:w="2518" w:type="dxa"/>
          </w:tcPr>
          <w:p w:rsidR="00271673" w:rsidRPr="007709B9" w:rsidRDefault="00271673" w:rsidP="007C72CA">
            <w:pPr>
              <w:rPr>
                <w:color w:val="000000"/>
              </w:rPr>
            </w:pPr>
            <w:r w:rsidRPr="007709B9">
              <w:rPr>
                <w:color w:val="000000"/>
              </w:rPr>
              <w:t>F3</w:t>
            </w:r>
          </w:p>
        </w:tc>
        <w:tc>
          <w:tcPr>
            <w:tcW w:w="2126" w:type="dxa"/>
          </w:tcPr>
          <w:p w:rsidR="00271673" w:rsidRPr="007709B9" w:rsidRDefault="00F97F6C" w:rsidP="000368D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U01 –U03</w:t>
            </w:r>
          </w:p>
          <w:p w:rsidR="00271673" w:rsidRPr="007709B9" w:rsidRDefault="00F97F6C" w:rsidP="000368D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K01</w:t>
            </w:r>
          </w:p>
        </w:tc>
        <w:tc>
          <w:tcPr>
            <w:tcW w:w="4642" w:type="dxa"/>
          </w:tcPr>
          <w:p w:rsidR="00271673" w:rsidRPr="007709B9" w:rsidRDefault="00271673" w:rsidP="003F5855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Prezentacje</w:t>
            </w:r>
          </w:p>
        </w:tc>
      </w:tr>
      <w:tr w:rsidR="00D76D05" w:rsidRPr="007709B9" w:rsidTr="00445A01">
        <w:tc>
          <w:tcPr>
            <w:tcW w:w="2518" w:type="dxa"/>
          </w:tcPr>
          <w:p w:rsidR="00271673" w:rsidRPr="007709B9" w:rsidRDefault="00271673" w:rsidP="007C72CA">
            <w:pPr>
              <w:rPr>
                <w:color w:val="000000"/>
              </w:rPr>
            </w:pPr>
            <w:r w:rsidRPr="007709B9">
              <w:rPr>
                <w:color w:val="000000"/>
              </w:rPr>
              <w:t>F4</w:t>
            </w:r>
          </w:p>
        </w:tc>
        <w:tc>
          <w:tcPr>
            <w:tcW w:w="2126" w:type="dxa"/>
          </w:tcPr>
          <w:p w:rsidR="00271673" w:rsidRPr="007709B9" w:rsidRDefault="00F97F6C" w:rsidP="009D49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271673" w:rsidRPr="007709B9">
              <w:rPr>
                <w:color w:val="000000"/>
                <w:sz w:val="22"/>
                <w:szCs w:val="22"/>
              </w:rPr>
              <w:t>U01 –U03</w:t>
            </w:r>
          </w:p>
        </w:tc>
        <w:tc>
          <w:tcPr>
            <w:tcW w:w="4642" w:type="dxa"/>
          </w:tcPr>
          <w:p w:rsidR="00271673" w:rsidRPr="007709B9" w:rsidRDefault="00271673" w:rsidP="00445A01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Aktywność, obecność</w:t>
            </w:r>
          </w:p>
        </w:tc>
      </w:tr>
      <w:tr w:rsidR="007709B9" w:rsidRPr="007709B9" w:rsidTr="007C72CA">
        <w:tc>
          <w:tcPr>
            <w:tcW w:w="9286" w:type="dxa"/>
            <w:gridSpan w:val="3"/>
          </w:tcPr>
          <w:p w:rsidR="00271673" w:rsidRPr="007709B9" w:rsidRDefault="00271673" w:rsidP="00A12397">
            <w:pPr>
              <w:rPr>
                <w:vanish/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P1 (dla wykładu) = 0,7*F1 + 0,3</w:t>
            </w:r>
            <w:r w:rsidRPr="007709B9">
              <w:rPr>
                <w:vanish/>
                <w:color w:val="000000"/>
                <w:sz w:val="22"/>
                <w:szCs w:val="22"/>
              </w:rPr>
              <w:t>* F2</w:t>
            </w:r>
          </w:p>
          <w:p w:rsidR="00271673" w:rsidRPr="007709B9" w:rsidRDefault="00271673" w:rsidP="00A02C75">
            <w:pPr>
              <w:rPr>
                <w:color w:val="000000"/>
              </w:rPr>
            </w:pPr>
            <w:r w:rsidRPr="007709B9">
              <w:rPr>
                <w:color w:val="000000"/>
                <w:sz w:val="22"/>
                <w:szCs w:val="22"/>
              </w:rPr>
              <w:t>P2 (dla seminarium) = 0,8*F3 + 0.2*F4</w:t>
            </w:r>
          </w:p>
        </w:tc>
      </w:tr>
    </w:tbl>
    <w:p w:rsidR="00271673" w:rsidRPr="007709B9" w:rsidRDefault="0027167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6D05" w:rsidRPr="007709B9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7709B9" w:rsidRDefault="00271673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7709B9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D76D05" w:rsidRPr="007709B9" w:rsidTr="00371539">
        <w:trPr>
          <w:trHeight w:val="26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1673" w:rsidRPr="007709B9" w:rsidRDefault="00271673" w:rsidP="00371539">
            <w:pPr>
              <w:snapToGrid w:val="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7709B9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271673" w:rsidRPr="007709B9" w:rsidRDefault="00271673" w:rsidP="00371539">
            <w:pPr>
              <w:pStyle w:val="Tekstprzypisudolnego"/>
              <w:jc w:val="both"/>
              <w:rPr>
                <w:color w:val="000000"/>
                <w:sz w:val="24"/>
              </w:rPr>
            </w:pPr>
            <w:r w:rsidRPr="007709B9">
              <w:rPr>
                <w:color w:val="000000"/>
                <w:sz w:val="24"/>
              </w:rPr>
              <w:t xml:space="preserve">1. Kotarba W.: Zarządzanie wiedzą chronioną w przedsiębiorstwie. Instytut Organizacji i Zarządzania w Przemyśle "ORGMASZ". Warszawa 2001. </w:t>
            </w:r>
          </w:p>
          <w:p w:rsidR="00271673" w:rsidRPr="007709B9" w:rsidRDefault="00271673" w:rsidP="00371539">
            <w:pPr>
              <w:pStyle w:val="Tekstprzypisudolnego"/>
              <w:jc w:val="both"/>
              <w:rPr>
                <w:color w:val="000000"/>
                <w:sz w:val="24"/>
              </w:rPr>
            </w:pPr>
            <w:r w:rsidRPr="007709B9">
              <w:rPr>
                <w:color w:val="000000"/>
                <w:sz w:val="24"/>
              </w:rPr>
              <w:t>2. Red. nauk. W. Kotarba: Ochrona wiedzy a kapitał intelektualny organizacji. PWE, Warszawa 2006.</w:t>
            </w:r>
          </w:p>
          <w:p w:rsidR="00271673" w:rsidRPr="007709B9" w:rsidRDefault="00271673" w:rsidP="00371539">
            <w:pPr>
              <w:pStyle w:val="Tekstprzypisudolnego"/>
              <w:jc w:val="both"/>
              <w:rPr>
                <w:color w:val="000000"/>
                <w:sz w:val="24"/>
              </w:rPr>
            </w:pPr>
            <w:r w:rsidRPr="007709B9">
              <w:rPr>
                <w:color w:val="000000"/>
              </w:rPr>
              <w:t>3. Głuszek E.: Zarządzanie zasobami niematerialnymi przedsiębiorstwa. Wyd. AE Wrocław, Wrocław 2004.</w:t>
            </w:r>
          </w:p>
          <w:p w:rsidR="00271673" w:rsidRPr="007709B9" w:rsidRDefault="00271673" w:rsidP="00371539">
            <w:pPr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7709B9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271673" w:rsidRPr="007709B9" w:rsidRDefault="00271673" w:rsidP="00371539">
            <w:pPr>
              <w:pStyle w:val="Tekstpodstawowy3"/>
              <w:spacing w:after="0"/>
              <w:rPr>
                <w:color w:val="000000"/>
                <w:sz w:val="24"/>
                <w:szCs w:val="24"/>
              </w:rPr>
            </w:pPr>
            <w:r w:rsidRPr="007709B9">
              <w:rPr>
                <w:color w:val="000000"/>
                <w:sz w:val="24"/>
                <w:szCs w:val="24"/>
              </w:rPr>
              <w:t xml:space="preserve">1. Ustawa z dnia 30 czerwca 2000r. Prawo własności przemysłowej. Dz. U. Nr 49 z 2001r., poz. 508. </w:t>
            </w:r>
          </w:p>
          <w:p w:rsidR="00271673" w:rsidRPr="007709B9" w:rsidRDefault="00271673" w:rsidP="00371539">
            <w:pPr>
              <w:pStyle w:val="Tekstpodstawowy3"/>
              <w:spacing w:after="0"/>
              <w:rPr>
                <w:color w:val="000000"/>
                <w:sz w:val="24"/>
                <w:szCs w:val="24"/>
              </w:rPr>
            </w:pPr>
            <w:r w:rsidRPr="007709B9">
              <w:rPr>
                <w:color w:val="000000"/>
                <w:sz w:val="24"/>
                <w:szCs w:val="24"/>
              </w:rPr>
              <w:t>2. Ustawa z dnia 4 lutego 1994 r. o prawie autorskim i prawach pokrewnych. Dz. U. Nr 80 z 2000r., poz. 904.</w:t>
            </w:r>
          </w:p>
          <w:p w:rsidR="00271673" w:rsidRPr="007709B9" w:rsidRDefault="00271673" w:rsidP="00371539">
            <w:pPr>
              <w:pStyle w:val="Tekstprzypisudolnego"/>
              <w:jc w:val="both"/>
              <w:rPr>
                <w:color w:val="000000"/>
                <w:sz w:val="24"/>
              </w:rPr>
            </w:pPr>
            <w:r w:rsidRPr="007709B9">
              <w:rPr>
                <w:color w:val="000000"/>
                <w:sz w:val="24"/>
              </w:rPr>
              <w:t xml:space="preserve">3. Ustawa z dnia 16 kwietnia 1993r. o zwalczaniu nieuczciwej konkurencji. Dz. U. Nr 47, poz. 211, z 1996r. Nr 106, poz. 496, z 1997r. Nr 88, poz. 554, z 1998r. Nr 106, poz. 668. </w:t>
            </w:r>
          </w:p>
          <w:p w:rsidR="00271673" w:rsidRPr="007709B9" w:rsidRDefault="00271673" w:rsidP="00371539">
            <w:pPr>
              <w:pStyle w:val="Tekstprzypisudolnego"/>
              <w:jc w:val="both"/>
              <w:rPr>
                <w:color w:val="000000"/>
                <w:sz w:val="24"/>
              </w:rPr>
            </w:pPr>
            <w:r w:rsidRPr="007709B9">
              <w:rPr>
                <w:color w:val="000000"/>
                <w:sz w:val="24"/>
              </w:rPr>
              <w:t xml:space="preserve">4. Serwisy internetowe: </w:t>
            </w:r>
            <w:hyperlink r:id="rId7" w:history="1">
              <w:r w:rsidRPr="007709B9">
                <w:rPr>
                  <w:rStyle w:val="Hipercze"/>
                  <w:color w:val="000000"/>
                  <w:sz w:val="24"/>
                </w:rPr>
                <w:t>www.uprp.pl</w:t>
              </w:r>
            </w:hyperlink>
            <w:r w:rsidRPr="007709B9">
              <w:rPr>
                <w:color w:val="000000"/>
                <w:sz w:val="24"/>
              </w:rPr>
              <w:t xml:space="preserve">, </w:t>
            </w:r>
            <w:hyperlink r:id="rId8" w:history="1">
              <w:r w:rsidRPr="007709B9">
                <w:rPr>
                  <w:rStyle w:val="Hipercze"/>
                  <w:color w:val="000000"/>
                  <w:sz w:val="24"/>
                </w:rPr>
                <w:t>www.epo.org</w:t>
              </w:r>
            </w:hyperlink>
            <w:r w:rsidRPr="007709B9">
              <w:rPr>
                <w:color w:val="000000"/>
                <w:sz w:val="24"/>
              </w:rPr>
              <w:t>, www.wipo.org</w:t>
            </w:r>
          </w:p>
        </w:tc>
      </w:tr>
      <w:tr w:rsidR="00D76D05" w:rsidRPr="007709B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7709B9" w:rsidRDefault="00271673">
            <w:pPr>
              <w:snapToGrid w:val="0"/>
              <w:rPr>
                <w:b/>
                <w:bCs/>
                <w:color w:val="000000"/>
              </w:rPr>
            </w:pPr>
            <w:r w:rsidRPr="007709B9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D76D05" w:rsidRPr="007709B9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673" w:rsidRPr="007709B9" w:rsidRDefault="00D77DA6" w:rsidP="0085533D">
            <w:pPr>
              <w:snapToGrid w:val="0"/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Aldona Dereń, </w:t>
            </w:r>
            <w:hyperlink r:id="rId9" w:history="1">
              <w:r w:rsidRPr="000B17D0">
                <w:rPr>
                  <w:rStyle w:val="Hipercze"/>
                  <w:b/>
                  <w:bCs/>
                </w:rPr>
                <w:t>Aldana.Deren@pwr.edu.pl</w:t>
              </w:r>
            </w:hyperlink>
            <w:r>
              <w:rPr>
                <w:b/>
                <w:bCs/>
                <w:color w:val="000000"/>
              </w:rPr>
              <w:t xml:space="preserve">  </w:t>
            </w:r>
          </w:p>
        </w:tc>
      </w:tr>
    </w:tbl>
    <w:p w:rsidR="00271673" w:rsidRPr="007709B9" w:rsidRDefault="00271673">
      <w:pPr>
        <w:rPr>
          <w:color w:val="000000"/>
        </w:rPr>
      </w:pPr>
    </w:p>
    <w:sectPr w:rsidR="00271673" w:rsidRPr="007709B9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386" w:rsidRDefault="00383386">
      <w:r>
        <w:separator/>
      </w:r>
    </w:p>
  </w:endnote>
  <w:endnote w:type="continuationSeparator" w:id="0">
    <w:p w:rsidR="00383386" w:rsidRDefault="0038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673" w:rsidRDefault="0027167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386" w:rsidRDefault="00383386">
      <w:r>
        <w:separator/>
      </w:r>
    </w:p>
  </w:footnote>
  <w:footnote w:type="continuationSeparator" w:id="0">
    <w:p w:rsidR="00383386" w:rsidRDefault="00383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1E27D1"/>
    <w:multiLevelType w:val="hybridMultilevel"/>
    <w:tmpl w:val="52C263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2422C"/>
    <w:multiLevelType w:val="hybridMultilevel"/>
    <w:tmpl w:val="AC5243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E2AF9"/>
    <w:multiLevelType w:val="hybridMultilevel"/>
    <w:tmpl w:val="0200FB20"/>
    <w:lvl w:ilvl="0" w:tplc="984AF8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1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3FB"/>
    <w:rsid w:val="00007B70"/>
    <w:rsid w:val="000109AD"/>
    <w:rsid w:val="00013CF7"/>
    <w:rsid w:val="00014640"/>
    <w:rsid w:val="000156A0"/>
    <w:rsid w:val="00015E78"/>
    <w:rsid w:val="00025577"/>
    <w:rsid w:val="00032560"/>
    <w:rsid w:val="00034144"/>
    <w:rsid w:val="000368D7"/>
    <w:rsid w:val="00041381"/>
    <w:rsid w:val="0004231A"/>
    <w:rsid w:val="00054669"/>
    <w:rsid w:val="00064D1B"/>
    <w:rsid w:val="00067B47"/>
    <w:rsid w:val="0007495D"/>
    <w:rsid w:val="000757F3"/>
    <w:rsid w:val="00084262"/>
    <w:rsid w:val="00084BAC"/>
    <w:rsid w:val="00095840"/>
    <w:rsid w:val="000A0315"/>
    <w:rsid w:val="000A2D82"/>
    <w:rsid w:val="000A754B"/>
    <w:rsid w:val="000B1D6F"/>
    <w:rsid w:val="000B2EDD"/>
    <w:rsid w:val="000C34AC"/>
    <w:rsid w:val="000D2204"/>
    <w:rsid w:val="000D4F3E"/>
    <w:rsid w:val="000E365C"/>
    <w:rsid w:val="000F3A10"/>
    <w:rsid w:val="000F3DA1"/>
    <w:rsid w:val="000F4E75"/>
    <w:rsid w:val="0010677A"/>
    <w:rsid w:val="00112BB5"/>
    <w:rsid w:val="00115520"/>
    <w:rsid w:val="00115F04"/>
    <w:rsid w:val="00121FE8"/>
    <w:rsid w:val="00126B93"/>
    <w:rsid w:val="00136EA3"/>
    <w:rsid w:val="00142FE0"/>
    <w:rsid w:val="0016135A"/>
    <w:rsid w:val="00161417"/>
    <w:rsid w:val="00180A80"/>
    <w:rsid w:val="001840F7"/>
    <w:rsid w:val="00193412"/>
    <w:rsid w:val="00195696"/>
    <w:rsid w:val="00195F9F"/>
    <w:rsid w:val="001A43C0"/>
    <w:rsid w:val="001B6B2D"/>
    <w:rsid w:val="001C1BB9"/>
    <w:rsid w:val="001D144F"/>
    <w:rsid w:val="001D4B8D"/>
    <w:rsid w:val="001D58E2"/>
    <w:rsid w:val="001E0D88"/>
    <w:rsid w:val="001E7711"/>
    <w:rsid w:val="002013BF"/>
    <w:rsid w:val="00203FEA"/>
    <w:rsid w:val="002126BB"/>
    <w:rsid w:val="002147FB"/>
    <w:rsid w:val="00216C3F"/>
    <w:rsid w:val="00221A54"/>
    <w:rsid w:val="0023230F"/>
    <w:rsid w:val="00233B83"/>
    <w:rsid w:val="00236A6A"/>
    <w:rsid w:val="00250319"/>
    <w:rsid w:val="00252DBF"/>
    <w:rsid w:val="00271673"/>
    <w:rsid w:val="002753C8"/>
    <w:rsid w:val="00286B0E"/>
    <w:rsid w:val="0028702D"/>
    <w:rsid w:val="0029197E"/>
    <w:rsid w:val="00292BFC"/>
    <w:rsid w:val="002A0E32"/>
    <w:rsid w:val="002A358C"/>
    <w:rsid w:val="002A408F"/>
    <w:rsid w:val="002A6A20"/>
    <w:rsid w:val="002B0E24"/>
    <w:rsid w:val="002B2B29"/>
    <w:rsid w:val="002B5912"/>
    <w:rsid w:val="002C13D6"/>
    <w:rsid w:val="002C4A38"/>
    <w:rsid w:val="002D7FF3"/>
    <w:rsid w:val="002E286E"/>
    <w:rsid w:val="002E4067"/>
    <w:rsid w:val="002E570A"/>
    <w:rsid w:val="003013A2"/>
    <w:rsid w:val="00330D51"/>
    <w:rsid w:val="003325BF"/>
    <w:rsid w:val="00333495"/>
    <w:rsid w:val="0033626A"/>
    <w:rsid w:val="0035606B"/>
    <w:rsid w:val="00361AB9"/>
    <w:rsid w:val="003639A9"/>
    <w:rsid w:val="00371539"/>
    <w:rsid w:val="003810E9"/>
    <w:rsid w:val="00383386"/>
    <w:rsid w:val="00387CBE"/>
    <w:rsid w:val="00390B75"/>
    <w:rsid w:val="003A03E6"/>
    <w:rsid w:val="003A2C5D"/>
    <w:rsid w:val="003B0A30"/>
    <w:rsid w:val="003C37E7"/>
    <w:rsid w:val="003C650C"/>
    <w:rsid w:val="003F183E"/>
    <w:rsid w:val="003F5855"/>
    <w:rsid w:val="003F5F77"/>
    <w:rsid w:val="003F6533"/>
    <w:rsid w:val="00407B87"/>
    <w:rsid w:val="00431261"/>
    <w:rsid w:val="00434D81"/>
    <w:rsid w:val="00445722"/>
    <w:rsid w:val="00445A01"/>
    <w:rsid w:val="00454CBD"/>
    <w:rsid w:val="004565C5"/>
    <w:rsid w:val="00476124"/>
    <w:rsid w:val="00477042"/>
    <w:rsid w:val="00480AC6"/>
    <w:rsid w:val="004830A0"/>
    <w:rsid w:val="00487489"/>
    <w:rsid w:val="0049164A"/>
    <w:rsid w:val="004944D7"/>
    <w:rsid w:val="00495FB2"/>
    <w:rsid w:val="00496C77"/>
    <w:rsid w:val="004A00CF"/>
    <w:rsid w:val="004A3365"/>
    <w:rsid w:val="004A69E4"/>
    <w:rsid w:val="004A7DEB"/>
    <w:rsid w:val="004A7FFC"/>
    <w:rsid w:val="004B2951"/>
    <w:rsid w:val="004B5C98"/>
    <w:rsid w:val="004B6359"/>
    <w:rsid w:val="004C4B53"/>
    <w:rsid w:val="004D0A99"/>
    <w:rsid w:val="004D36CA"/>
    <w:rsid w:val="004D7607"/>
    <w:rsid w:val="0050644A"/>
    <w:rsid w:val="00530200"/>
    <w:rsid w:val="005339EF"/>
    <w:rsid w:val="00542BB7"/>
    <w:rsid w:val="00544400"/>
    <w:rsid w:val="005475EE"/>
    <w:rsid w:val="00556547"/>
    <w:rsid w:val="00562C35"/>
    <w:rsid w:val="00562E32"/>
    <w:rsid w:val="005658D3"/>
    <w:rsid w:val="00571768"/>
    <w:rsid w:val="005732CA"/>
    <w:rsid w:val="005803E3"/>
    <w:rsid w:val="00583E46"/>
    <w:rsid w:val="005849D9"/>
    <w:rsid w:val="00585DC8"/>
    <w:rsid w:val="00590B78"/>
    <w:rsid w:val="00592BDA"/>
    <w:rsid w:val="005940CD"/>
    <w:rsid w:val="00594550"/>
    <w:rsid w:val="005B128C"/>
    <w:rsid w:val="005C16CA"/>
    <w:rsid w:val="005C5D72"/>
    <w:rsid w:val="005C6F14"/>
    <w:rsid w:val="005D1677"/>
    <w:rsid w:val="005F7F12"/>
    <w:rsid w:val="00603641"/>
    <w:rsid w:val="00603C29"/>
    <w:rsid w:val="00607C11"/>
    <w:rsid w:val="00607ECE"/>
    <w:rsid w:val="006171A0"/>
    <w:rsid w:val="00621837"/>
    <w:rsid w:val="00621B56"/>
    <w:rsid w:val="00661859"/>
    <w:rsid w:val="00663BA2"/>
    <w:rsid w:val="006741EA"/>
    <w:rsid w:val="006859D1"/>
    <w:rsid w:val="00690D40"/>
    <w:rsid w:val="006B0D90"/>
    <w:rsid w:val="006C52FC"/>
    <w:rsid w:val="006C64BB"/>
    <w:rsid w:val="006D0380"/>
    <w:rsid w:val="006D53FB"/>
    <w:rsid w:val="006D5EA5"/>
    <w:rsid w:val="006E7055"/>
    <w:rsid w:val="006F01A6"/>
    <w:rsid w:val="0071360A"/>
    <w:rsid w:val="00713A17"/>
    <w:rsid w:val="00717E92"/>
    <w:rsid w:val="007206D5"/>
    <w:rsid w:val="00722987"/>
    <w:rsid w:val="007333C4"/>
    <w:rsid w:val="007358EE"/>
    <w:rsid w:val="00746B9D"/>
    <w:rsid w:val="007517BC"/>
    <w:rsid w:val="00765B5D"/>
    <w:rsid w:val="007709B9"/>
    <w:rsid w:val="007738F4"/>
    <w:rsid w:val="00775B9B"/>
    <w:rsid w:val="007A3889"/>
    <w:rsid w:val="007B30F9"/>
    <w:rsid w:val="007B6E47"/>
    <w:rsid w:val="007C6787"/>
    <w:rsid w:val="007C72CA"/>
    <w:rsid w:val="007D10A0"/>
    <w:rsid w:val="007D1760"/>
    <w:rsid w:val="007D46F8"/>
    <w:rsid w:val="007D5C79"/>
    <w:rsid w:val="007E7F51"/>
    <w:rsid w:val="008011DB"/>
    <w:rsid w:val="00813723"/>
    <w:rsid w:val="00843145"/>
    <w:rsid w:val="00845852"/>
    <w:rsid w:val="00846B98"/>
    <w:rsid w:val="0085533D"/>
    <w:rsid w:val="008730C1"/>
    <w:rsid w:val="00874AAA"/>
    <w:rsid w:val="00875BE6"/>
    <w:rsid w:val="0089054F"/>
    <w:rsid w:val="008A0AE7"/>
    <w:rsid w:val="008B3399"/>
    <w:rsid w:val="008B754D"/>
    <w:rsid w:val="008C4D57"/>
    <w:rsid w:val="008D5E22"/>
    <w:rsid w:val="008F1AD2"/>
    <w:rsid w:val="008F5F86"/>
    <w:rsid w:val="00915194"/>
    <w:rsid w:val="00937508"/>
    <w:rsid w:val="00962F11"/>
    <w:rsid w:val="009639EB"/>
    <w:rsid w:val="00965E7F"/>
    <w:rsid w:val="0096719C"/>
    <w:rsid w:val="00977663"/>
    <w:rsid w:val="00990D32"/>
    <w:rsid w:val="009967A6"/>
    <w:rsid w:val="009A33BF"/>
    <w:rsid w:val="009A3831"/>
    <w:rsid w:val="009A4C7D"/>
    <w:rsid w:val="009B4085"/>
    <w:rsid w:val="009B74F0"/>
    <w:rsid w:val="009C75DC"/>
    <w:rsid w:val="009D381F"/>
    <w:rsid w:val="009D49C5"/>
    <w:rsid w:val="009D4E6A"/>
    <w:rsid w:val="009E23F5"/>
    <w:rsid w:val="009E431C"/>
    <w:rsid w:val="00A00AEF"/>
    <w:rsid w:val="00A02C75"/>
    <w:rsid w:val="00A03C2B"/>
    <w:rsid w:val="00A12397"/>
    <w:rsid w:val="00A12B4B"/>
    <w:rsid w:val="00A309E9"/>
    <w:rsid w:val="00A31350"/>
    <w:rsid w:val="00A322B2"/>
    <w:rsid w:val="00A37CC1"/>
    <w:rsid w:val="00A677CF"/>
    <w:rsid w:val="00A73274"/>
    <w:rsid w:val="00A7591F"/>
    <w:rsid w:val="00A76BF7"/>
    <w:rsid w:val="00AA01E8"/>
    <w:rsid w:val="00AB52D5"/>
    <w:rsid w:val="00AB78D3"/>
    <w:rsid w:val="00AC0C11"/>
    <w:rsid w:val="00AC4224"/>
    <w:rsid w:val="00AD643A"/>
    <w:rsid w:val="00AE3690"/>
    <w:rsid w:val="00AF18F0"/>
    <w:rsid w:val="00B03744"/>
    <w:rsid w:val="00B16D09"/>
    <w:rsid w:val="00B3200B"/>
    <w:rsid w:val="00B3552F"/>
    <w:rsid w:val="00B43849"/>
    <w:rsid w:val="00B4771F"/>
    <w:rsid w:val="00B53E01"/>
    <w:rsid w:val="00B67004"/>
    <w:rsid w:val="00B721DE"/>
    <w:rsid w:val="00B975A9"/>
    <w:rsid w:val="00BA26EE"/>
    <w:rsid w:val="00BB2959"/>
    <w:rsid w:val="00BD2AFE"/>
    <w:rsid w:val="00BD45CB"/>
    <w:rsid w:val="00BE040F"/>
    <w:rsid w:val="00BE27A3"/>
    <w:rsid w:val="00BF38AF"/>
    <w:rsid w:val="00C0707F"/>
    <w:rsid w:val="00C1459D"/>
    <w:rsid w:val="00C16DC6"/>
    <w:rsid w:val="00C35AC8"/>
    <w:rsid w:val="00C40469"/>
    <w:rsid w:val="00C44F4D"/>
    <w:rsid w:val="00C45CB2"/>
    <w:rsid w:val="00C54939"/>
    <w:rsid w:val="00C75BEA"/>
    <w:rsid w:val="00C84573"/>
    <w:rsid w:val="00C84711"/>
    <w:rsid w:val="00C87AD1"/>
    <w:rsid w:val="00CA5C4D"/>
    <w:rsid w:val="00CB759A"/>
    <w:rsid w:val="00CC204D"/>
    <w:rsid w:val="00CE0349"/>
    <w:rsid w:val="00CE11BB"/>
    <w:rsid w:val="00D022C5"/>
    <w:rsid w:val="00D10320"/>
    <w:rsid w:val="00D22D78"/>
    <w:rsid w:val="00D332B9"/>
    <w:rsid w:val="00D33E1A"/>
    <w:rsid w:val="00D376AB"/>
    <w:rsid w:val="00D552A5"/>
    <w:rsid w:val="00D76D05"/>
    <w:rsid w:val="00D77DA6"/>
    <w:rsid w:val="00D81453"/>
    <w:rsid w:val="00DA2E73"/>
    <w:rsid w:val="00DA525E"/>
    <w:rsid w:val="00DB4541"/>
    <w:rsid w:val="00DB58D8"/>
    <w:rsid w:val="00DB7C62"/>
    <w:rsid w:val="00DC16A5"/>
    <w:rsid w:val="00DC29D7"/>
    <w:rsid w:val="00DC5082"/>
    <w:rsid w:val="00E022A7"/>
    <w:rsid w:val="00E051BD"/>
    <w:rsid w:val="00E05DAC"/>
    <w:rsid w:val="00E21A00"/>
    <w:rsid w:val="00E45520"/>
    <w:rsid w:val="00E52DD3"/>
    <w:rsid w:val="00E5380C"/>
    <w:rsid w:val="00E54557"/>
    <w:rsid w:val="00E646A1"/>
    <w:rsid w:val="00E7418E"/>
    <w:rsid w:val="00E76872"/>
    <w:rsid w:val="00E80667"/>
    <w:rsid w:val="00E91924"/>
    <w:rsid w:val="00E923CC"/>
    <w:rsid w:val="00EA2429"/>
    <w:rsid w:val="00EB0802"/>
    <w:rsid w:val="00EB330B"/>
    <w:rsid w:val="00EB41AE"/>
    <w:rsid w:val="00EC279C"/>
    <w:rsid w:val="00ED0A3E"/>
    <w:rsid w:val="00ED0D2C"/>
    <w:rsid w:val="00ED7792"/>
    <w:rsid w:val="00ED7A4C"/>
    <w:rsid w:val="00EE3698"/>
    <w:rsid w:val="00EF221E"/>
    <w:rsid w:val="00F06760"/>
    <w:rsid w:val="00F12AA6"/>
    <w:rsid w:val="00F138A7"/>
    <w:rsid w:val="00F22FF8"/>
    <w:rsid w:val="00F23EB3"/>
    <w:rsid w:val="00F4058A"/>
    <w:rsid w:val="00F516A0"/>
    <w:rsid w:val="00F60A81"/>
    <w:rsid w:val="00F61FA2"/>
    <w:rsid w:val="00F62928"/>
    <w:rsid w:val="00F64B62"/>
    <w:rsid w:val="00F84BEE"/>
    <w:rsid w:val="00F85773"/>
    <w:rsid w:val="00F96686"/>
    <w:rsid w:val="00F976A3"/>
    <w:rsid w:val="00F97F6C"/>
    <w:rsid w:val="00FB2632"/>
    <w:rsid w:val="00FB785E"/>
    <w:rsid w:val="00FC35F7"/>
    <w:rsid w:val="00FC3901"/>
    <w:rsid w:val="00FD1945"/>
    <w:rsid w:val="00FD228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F1F45E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455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4557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54557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4557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54557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4557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54557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54557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90D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690D4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690D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locked/>
    <w:rsid w:val="00690D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sid w:val="00690D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sid w:val="00690D40"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sid w:val="00690D40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E54557"/>
  </w:style>
  <w:style w:type="character" w:customStyle="1" w:styleId="WW8Num3z1">
    <w:name w:val="WW8Num3z1"/>
    <w:uiPriority w:val="99"/>
    <w:rsid w:val="00E54557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E54557"/>
  </w:style>
  <w:style w:type="character" w:styleId="Hipercze">
    <w:name w:val="Hyperlink"/>
    <w:uiPriority w:val="99"/>
    <w:rsid w:val="00E54557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E54557"/>
    <w:rPr>
      <w:rFonts w:cs="Times New Roman"/>
    </w:rPr>
  </w:style>
  <w:style w:type="character" w:styleId="UyteHipercze">
    <w:name w:val="FollowedHyperlink"/>
    <w:uiPriority w:val="99"/>
    <w:rsid w:val="00E54557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E5455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E54557"/>
    <w:pPr>
      <w:jc w:val="center"/>
    </w:pPr>
  </w:style>
  <w:style w:type="character" w:customStyle="1" w:styleId="TekstpodstawowyZnak">
    <w:name w:val="Tekst podstawowy Znak"/>
    <w:link w:val="Tekstpodstawowy"/>
    <w:locked/>
    <w:rsid w:val="00690D40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E54557"/>
    <w:rPr>
      <w:rFonts w:cs="Mangal"/>
    </w:rPr>
  </w:style>
  <w:style w:type="paragraph" w:customStyle="1" w:styleId="Podpis2">
    <w:name w:val="Podpis2"/>
    <w:basedOn w:val="Normalny"/>
    <w:uiPriority w:val="99"/>
    <w:rsid w:val="00E54557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E54557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E5455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E54557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E545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690D40"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E54557"/>
    <w:rPr>
      <w:sz w:val="22"/>
    </w:rPr>
  </w:style>
  <w:style w:type="paragraph" w:styleId="Nagwek">
    <w:name w:val="header"/>
    <w:basedOn w:val="Normalny"/>
    <w:link w:val="NagwekZnak"/>
    <w:uiPriority w:val="99"/>
    <w:rsid w:val="00E54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690D40"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E54557"/>
    <w:pPr>
      <w:suppressLineNumbers/>
    </w:pPr>
  </w:style>
  <w:style w:type="paragraph" w:customStyle="1" w:styleId="Nagwektabeli">
    <w:name w:val="Nagłówek tabeli"/>
    <w:basedOn w:val="Zawartotabeli"/>
    <w:uiPriority w:val="99"/>
    <w:rsid w:val="00E5455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54557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75BEA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5BEA"/>
    <w:rPr>
      <w:rFonts w:cs="Times New Roman"/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C34AC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0C34AC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0C34AC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0C34AC"/>
    <w:rPr>
      <w:rFonts w:cs="Times New Roman"/>
      <w:sz w:val="16"/>
      <w:szCs w:val="16"/>
      <w:lang w:val="pl-PL" w:eastAsia="pl-PL"/>
    </w:rPr>
  </w:style>
  <w:style w:type="paragraph" w:customStyle="1" w:styleId="tresc2l">
    <w:name w:val="tresc2l"/>
    <w:basedOn w:val="Normalny"/>
    <w:uiPriority w:val="99"/>
    <w:rsid w:val="00B67004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67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o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rp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ldana.Deren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1288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21</cp:revision>
  <cp:lastPrinted>2013-05-06T08:52:00Z</cp:lastPrinted>
  <dcterms:created xsi:type="dcterms:W3CDTF">2013-05-06T05:22:00Z</dcterms:created>
  <dcterms:modified xsi:type="dcterms:W3CDTF">2021-02-10T15:23:00Z</dcterms:modified>
</cp:coreProperties>
</file>